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7B5" w:rsidRDefault="00B62C81">
      <w:pPr>
        <w:rPr>
          <w:rFonts w:hint="cs"/>
          <w:lang w:bidi="ar-JO"/>
        </w:rPr>
      </w:pPr>
      <w:r>
        <w:rPr>
          <w:rFonts w:ascii="Helvetica" w:hAnsi="Helvetica" w:cs="Helvetica"/>
          <w:color w:val="192D34"/>
          <w:sz w:val="21"/>
          <w:szCs w:val="21"/>
          <w:shd w:val="clear" w:color="auto" w:fill="FFFFFF"/>
          <w:rtl/>
        </w:rPr>
        <w:t>زيادة راس المال ليصبح 22278900 دينار /سهم</w:t>
      </w:r>
      <w:bookmarkStart w:id="0" w:name="_GoBack"/>
      <w:bookmarkEnd w:id="0"/>
    </w:p>
    <w:sectPr w:rsidR="00FE47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F09"/>
    <w:rsid w:val="00B62C81"/>
    <w:rsid w:val="00C26F09"/>
    <w:rsid w:val="00EB653F"/>
    <w:rsid w:val="00FE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2022-03-24T07:06:00Z</dcterms:created>
  <dcterms:modified xsi:type="dcterms:W3CDTF">2022-03-24T07:06:00Z</dcterms:modified>
</cp:coreProperties>
</file>